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5FAAE" w14:textId="77777777" w:rsidR="00BE0A0A" w:rsidRDefault="00BE0A0A" w:rsidP="00BE0A0A">
      <w:pPr>
        <w:spacing w:line="480" w:lineRule="auto"/>
        <w:jc w:val="center"/>
        <w:rPr>
          <w:rFonts w:ascii="Times New Roman" w:hAnsi="Times New Roman" w:cs="Times New Roman"/>
          <w:sz w:val="24"/>
          <w:szCs w:val="24"/>
          <w:lang w:val="en-US"/>
        </w:rPr>
      </w:pPr>
    </w:p>
    <w:p w14:paraId="23053B1C" w14:textId="77777777" w:rsidR="00BE0A0A" w:rsidRDefault="00BE0A0A" w:rsidP="00BE0A0A">
      <w:pPr>
        <w:spacing w:line="480" w:lineRule="auto"/>
        <w:jc w:val="center"/>
        <w:rPr>
          <w:rFonts w:ascii="Times New Roman" w:hAnsi="Times New Roman" w:cs="Times New Roman"/>
          <w:sz w:val="24"/>
          <w:szCs w:val="24"/>
          <w:lang w:val="en-US"/>
        </w:rPr>
      </w:pPr>
    </w:p>
    <w:p w14:paraId="5771E21E" w14:textId="11FF0063" w:rsidR="00BE0A0A" w:rsidRDefault="00BE0A0A" w:rsidP="00BE0A0A">
      <w:pPr>
        <w:spacing w:line="480" w:lineRule="auto"/>
        <w:jc w:val="center"/>
        <w:rPr>
          <w:rFonts w:ascii="Times New Roman" w:hAnsi="Times New Roman" w:cs="Times New Roman"/>
          <w:sz w:val="24"/>
          <w:szCs w:val="24"/>
          <w:lang w:val="en-US"/>
        </w:rPr>
      </w:pPr>
    </w:p>
    <w:p w14:paraId="7EBEA190" w14:textId="77777777" w:rsidR="00BE0A0A" w:rsidRDefault="00BE0A0A" w:rsidP="00BE0A0A">
      <w:pPr>
        <w:spacing w:line="480" w:lineRule="auto"/>
        <w:jc w:val="center"/>
        <w:rPr>
          <w:rFonts w:ascii="Times New Roman" w:hAnsi="Times New Roman" w:cs="Times New Roman"/>
          <w:sz w:val="24"/>
          <w:szCs w:val="24"/>
          <w:lang w:val="en-US"/>
        </w:rPr>
      </w:pPr>
    </w:p>
    <w:p w14:paraId="5D493426" w14:textId="77777777" w:rsidR="00BE0A0A" w:rsidRDefault="00BE0A0A" w:rsidP="00BE0A0A">
      <w:pPr>
        <w:spacing w:line="480" w:lineRule="auto"/>
        <w:jc w:val="center"/>
        <w:rPr>
          <w:rFonts w:ascii="Times New Roman" w:hAnsi="Times New Roman" w:cs="Times New Roman"/>
          <w:sz w:val="24"/>
          <w:szCs w:val="24"/>
          <w:lang w:val="en-US"/>
        </w:rPr>
      </w:pPr>
    </w:p>
    <w:p w14:paraId="716D45F4" w14:textId="46FC6F5E" w:rsidR="00871656" w:rsidRPr="00871656" w:rsidRDefault="00871656" w:rsidP="00BE0A0A">
      <w:pPr>
        <w:spacing w:line="480" w:lineRule="auto"/>
        <w:jc w:val="center"/>
        <w:rPr>
          <w:rFonts w:ascii="Times New Roman" w:hAnsi="Times New Roman" w:cs="Times New Roman"/>
          <w:sz w:val="24"/>
          <w:szCs w:val="24"/>
          <w:lang w:val="en-US"/>
        </w:rPr>
      </w:pPr>
      <w:r w:rsidRPr="00871656">
        <w:rPr>
          <w:rFonts w:ascii="Times New Roman" w:hAnsi="Times New Roman" w:cs="Times New Roman"/>
          <w:sz w:val="24"/>
          <w:szCs w:val="24"/>
          <w:lang w:val="en-US"/>
        </w:rPr>
        <w:t>Linguistic Concepts and the Theory of Universal Grammar</w:t>
      </w:r>
    </w:p>
    <w:p w14:paraId="08219542" w14:textId="77777777" w:rsidR="00871656" w:rsidRPr="00871656" w:rsidRDefault="00871656" w:rsidP="00BE0A0A">
      <w:pPr>
        <w:spacing w:line="480" w:lineRule="auto"/>
        <w:jc w:val="center"/>
        <w:rPr>
          <w:rFonts w:ascii="Times New Roman" w:hAnsi="Times New Roman" w:cs="Times New Roman"/>
          <w:sz w:val="24"/>
          <w:szCs w:val="24"/>
          <w:lang w:val="en-US"/>
        </w:rPr>
      </w:pPr>
      <w:r w:rsidRPr="00871656">
        <w:rPr>
          <w:rFonts w:ascii="Times New Roman" w:hAnsi="Times New Roman" w:cs="Times New Roman"/>
          <w:sz w:val="24"/>
          <w:szCs w:val="24"/>
          <w:lang w:val="en-US"/>
        </w:rPr>
        <w:t>Student’s Name</w:t>
      </w:r>
    </w:p>
    <w:p w14:paraId="0B67C2F2" w14:textId="77777777" w:rsidR="00871656" w:rsidRPr="00871656" w:rsidRDefault="00871656" w:rsidP="00BE0A0A">
      <w:pPr>
        <w:spacing w:line="480" w:lineRule="auto"/>
        <w:jc w:val="center"/>
        <w:rPr>
          <w:rFonts w:ascii="Times New Roman" w:hAnsi="Times New Roman" w:cs="Times New Roman"/>
          <w:sz w:val="24"/>
          <w:szCs w:val="24"/>
          <w:lang w:val="en-US"/>
        </w:rPr>
      </w:pPr>
      <w:r w:rsidRPr="00871656">
        <w:rPr>
          <w:rFonts w:ascii="Times New Roman" w:hAnsi="Times New Roman" w:cs="Times New Roman"/>
          <w:sz w:val="24"/>
          <w:szCs w:val="24"/>
          <w:lang w:val="en-US"/>
        </w:rPr>
        <w:t>Institutional Affiliations</w:t>
      </w:r>
    </w:p>
    <w:p w14:paraId="6566142C" w14:textId="77777777" w:rsidR="00BE0A0A" w:rsidRDefault="00BE0A0A" w:rsidP="00BE0A0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6AE79B5" w14:textId="79C71463" w:rsidR="00871656" w:rsidRPr="00871656" w:rsidRDefault="00871656" w:rsidP="00BE0A0A">
      <w:pPr>
        <w:spacing w:line="480" w:lineRule="auto"/>
        <w:jc w:val="center"/>
        <w:rPr>
          <w:rFonts w:ascii="Times New Roman" w:hAnsi="Times New Roman" w:cs="Times New Roman"/>
          <w:sz w:val="24"/>
          <w:szCs w:val="24"/>
          <w:lang w:val="en-US"/>
        </w:rPr>
      </w:pPr>
      <w:r w:rsidRPr="00871656">
        <w:rPr>
          <w:rFonts w:ascii="Times New Roman" w:hAnsi="Times New Roman" w:cs="Times New Roman"/>
          <w:sz w:val="24"/>
          <w:szCs w:val="24"/>
          <w:lang w:val="en-US"/>
        </w:rPr>
        <w:lastRenderedPageBreak/>
        <w:t>Linguistic Concepts and the Theory of Universal Grammar</w:t>
      </w:r>
    </w:p>
    <w:p w14:paraId="0E7FECA6" w14:textId="77777777" w:rsidR="00871656" w:rsidRPr="00871656" w:rsidRDefault="00871656" w:rsidP="00BE0A0A">
      <w:pPr>
        <w:spacing w:line="480" w:lineRule="auto"/>
        <w:jc w:val="center"/>
        <w:rPr>
          <w:rFonts w:ascii="Times New Roman" w:hAnsi="Times New Roman" w:cs="Times New Roman"/>
          <w:b/>
          <w:sz w:val="24"/>
          <w:szCs w:val="24"/>
          <w:lang w:val="en-US"/>
        </w:rPr>
      </w:pPr>
      <w:r w:rsidRPr="00871656">
        <w:rPr>
          <w:rFonts w:ascii="Times New Roman" w:hAnsi="Times New Roman" w:cs="Times New Roman"/>
          <w:b/>
          <w:sz w:val="24"/>
          <w:szCs w:val="24"/>
          <w:lang w:val="en-US"/>
        </w:rPr>
        <w:t>Introduction</w:t>
      </w:r>
    </w:p>
    <w:p w14:paraId="5CA65240" w14:textId="1699704E"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Learning a new language either for the first time or the second is based on certain language principles. These principles could be behavio</w:t>
      </w:r>
      <w:r w:rsidR="00251C94">
        <w:rPr>
          <w:rFonts w:ascii="Times New Roman" w:hAnsi="Times New Roman" w:cs="Times New Roman"/>
          <w:sz w:val="24"/>
          <w:szCs w:val="24"/>
          <w:lang w:val="en-US"/>
        </w:rPr>
        <w:t>ur</w:t>
      </w:r>
      <w:r w:rsidRPr="00871656">
        <w:rPr>
          <w:rFonts w:ascii="Times New Roman" w:hAnsi="Times New Roman" w:cs="Times New Roman"/>
          <w:sz w:val="24"/>
          <w:szCs w:val="24"/>
          <w:lang w:val="en-US"/>
        </w:rPr>
        <w:t xml:space="preserve"> based characteristics such as imitation, habits or psychological reinforcement. The principles apply in all concepts in multilingual urban setting for the first or the second language learning and acquisition. After the language has been learned, its fluency and mastery are built using topics such as morphology, phonology, syntax semantics and pragmatics.  Understanding the roles of these topics in a language is based on Noam Chomsky’s theory of Universal Grammar. In addition to Universal Grammar theory, the paper also considers </w:t>
      </w:r>
      <w:r w:rsidR="00370E56">
        <w:rPr>
          <w:rFonts w:ascii="Times New Roman" w:hAnsi="Times New Roman" w:cs="Times New Roman"/>
          <w:sz w:val="24"/>
          <w:szCs w:val="24"/>
          <w:lang w:val="en-US"/>
        </w:rPr>
        <w:t>the</w:t>
      </w:r>
      <w:r w:rsidR="00251C94">
        <w:rPr>
          <w:rFonts w:ascii="Times New Roman" w:hAnsi="Times New Roman" w:cs="Times New Roman"/>
          <w:sz w:val="24"/>
          <w:szCs w:val="24"/>
          <w:lang w:val="en-US"/>
        </w:rPr>
        <w:t xml:space="preserve"> </w:t>
      </w:r>
      <w:r w:rsidRPr="00871656">
        <w:rPr>
          <w:rFonts w:ascii="Times New Roman" w:hAnsi="Times New Roman" w:cs="Times New Roman"/>
          <w:sz w:val="24"/>
          <w:szCs w:val="24"/>
          <w:lang w:val="en-US"/>
        </w:rPr>
        <w:t>ehavio</w:t>
      </w:r>
      <w:r w:rsidR="00251C94">
        <w:rPr>
          <w:rFonts w:ascii="Times New Roman" w:hAnsi="Times New Roman" w:cs="Times New Roman"/>
          <w:sz w:val="24"/>
          <w:szCs w:val="24"/>
          <w:lang w:val="en-US"/>
        </w:rPr>
        <w:t>u</w:t>
      </w:r>
      <w:r w:rsidRPr="00871656">
        <w:rPr>
          <w:rFonts w:ascii="Times New Roman" w:hAnsi="Times New Roman" w:cs="Times New Roman"/>
          <w:sz w:val="24"/>
          <w:szCs w:val="24"/>
          <w:lang w:val="en-US"/>
        </w:rPr>
        <w:t>rists</w:t>
      </w:r>
      <w:r w:rsidR="00251C9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approach in acquiring a second language. This part is divided into part one and part two to denote the two set questions that form the backbone of the paper. Language is a fundamental form of human communication</w:t>
      </w:r>
      <w:r w:rsidR="00251C94">
        <w:rPr>
          <w:rFonts w:ascii="Times New Roman" w:hAnsi="Times New Roman" w:cs="Times New Roman"/>
          <w:sz w:val="24"/>
          <w:szCs w:val="24"/>
          <w:lang w:val="en-US"/>
        </w:rPr>
        <w:t xml:space="preserve"> and as such, it needs to be carefully learned and mastered.</w:t>
      </w:r>
    </w:p>
    <w:p w14:paraId="73AE590F" w14:textId="4165F4D6" w:rsidR="00871656" w:rsidRPr="00871656" w:rsidRDefault="00871656" w:rsidP="00BE0A0A">
      <w:pPr>
        <w:spacing w:line="480" w:lineRule="auto"/>
        <w:jc w:val="center"/>
        <w:rPr>
          <w:rFonts w:ascii="Times New Roman" w:hAnsi="Times New Roman" w:cs="Times New Roman"/>
          <w:b/>
          <w:sz w:val="24"/>
          <w:szCs w:val="24"/>
          <w:lang w:val="en-US"/>
        </w:rPr>
      </w:pPr>
      <w:r w:rsidRPr="00871656">
        <w:rPr>
          <w:rFonts w:ascii="Times New Roman" w:hAnsi="Times New Roman" w:cs="Times New Roman"/>
          <w:b/>
          <w:sz w:val="24"/>
          <w:szCs w:val="24"/>
          <w:lang w:val="en-US"/>
        </w:rPr>
        <w:t>Explication of Linguistic</w:t>
      </w:r>
      <w:r w:rsidR="00251C94">
        <w:rPr>
          <w:rFonts w:ascii="Times New Roman" w:hAnsi="Times New Roman" w:cs="Times New Roman"/>
          <w:b/>
          <w:sz w:val="24"/>
          <w:szCs w:val="24"/>
          <w:lang w:val="en-US"/>
        </w:rPr>
        <w:t>s</w:t>
      </w:r>
      <w:r w:rsidRPr="00871656">
        <w:rPr>
          <w:rFonts w:ascii="Times New Roman" w:hAnsi="Times New Roman" w:cs="Times New Roman"/>
          <w:b/>
          <w:sz w:val="24"/>
          <w:szCs w:val="24"/>
          <w:lang w:val="en-US"/>
        </w:rPr>
        <w:t xml:space="preserve"> Concepts</w:t>
      </w:r>
    </w:p>
    <w:p w14:paraId="029B7F4D" w14:textId="02F1C692"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 xml:space="preserve">Morphology is a unit of linguistics that deals with </w:t>
      </w:r>
      <w:r w:rsidR="00251C94">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 xml:space="preserve">internal structures of words.  For instance, by adding a suffix –ive- to the word create makes it to become –creative- which is a totally different word class from the verb subgroup create. Morphology takes two forms of word formations in which </w:t>
      </w:r>
      <w:r w:rsidR="00251C94">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derivational method becomes the dominant approach in word formation (Haspelmath &amp; Sims, 2013). Morphology makes it easier to analyze the constituents of a word such as those including a morpheme, lexemes and word</w:t>
      </w:r>
      <w:r w:rsidR="00251C94">
        <w:rPr>
          <w:rFonts w:ascii="Times New Roman" w:hAnsi="Times New Roman" w:cs="Times New Roman"/>
          <w:sz w:val="24"/>
          <w:szCs w:val="24"/>
          <w:lang w:val="en-US"/>
        </w:rPr>
        <w:t>-</w:t>
      </w:r>
      <w:r w:rsidRPr="00871656">
        <w:rPr>
          <w:rFonts w:ascii="Times New Roman" w:hAnsi="Times New Roman" w:cs="Times New Roman"/>
          <w:sz w:val="24"/>
          <w:szCs w:val="24"/>
          <w:lang w:val="en-US"/>
        </w:rPr>
        <w:t>based. To understand this, various parts of a word</w:t>
      </w:r>
      <w:r w:rsidR="00251C9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such as affixes and suffixes</w:t>
      </w:r>
      <w:r w:rsidR="00251C9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are morphemes. When these morphemes combine with other morphemes</w:t>
      </w:r>
      <w:r w:rsidR="00251C9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they form lexeme compound words. There are also aspects of morphology that takes words as they are</w:t>
      </w:r>
      <w:r w:rsidR="00251C94">
        <w:rPr>
          <w:rFonts w:ascii="Times New Roman" w:hAnsi="Times New Roman" w:cs="Times New Roman"/>
          <w:sz w:val="24"/>
          <w:szCs w:val="24"/>
          <w:lang w:val="en-US"/>
        </w:rPr>
        <w:t>. F</w:t>
      </w:r>
      <w:r w:rsidRPr="00871656">
        <w:rPr>
          <w:rFonts w:ascii="Times New Roman" w:hAnsi="Times New Roman" w:cs="Times New Roman"/>
          <w:sz w:val="24"/>
          <w:szCs w:val="24"/>
          <w:lang w:val="en-US"/>
        </w:rPr>
        <w:t>or instance, consider</w:t>
      </w:r>
      <w:r w:rsidR="00251C94">
        <w:rPr>
          <w:rFonts w:ascii="Times New Roman" w:hAnsi="Times New Roman" w:cs="Times New Roman"/>
          <w:sz w:val="24"/>
          <w:szCs w:val="24"/>
          <w:lang w:val="en-US"/>
        </w:rPr>
        <w:t>ing</w:t>
      </w:r>
      <w:r w:rsidRPr="00871656">
        <w:rPr>
          <w:rFonts w:ascii="Times New Roman" w:hAnsi="Times New Roman" w:cs="Times New Roman"/>
          <w:sz w:val="24"/>
          <w:szCs w:val="24"/>
          <w:lang w:val="en-US"/>
        </w:rPr>
        <w:t xml:space="preserve"> the word dig. This word retains its morphological meaning even when </w:t>
      </w:r>
      <w:r w:rsidR="00251C94">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 xml:space="preserve">–ing suffix is added to </w:t>
      </w:r>
      <w:r w:rsidRPr="00871656">
        <w:rPr>
          <w:rFonts w:ascii="Times New Roman" w:hAnsi="Times New Roman" w:cs="Times New Roman"/>
          <w:sz w:val="24"/>
          <w:szCs w:val="24"/>
          <w:lang w:val="en-US"/>
        </w:rPr>
        <w:lastRenderedPageBreak/>
        <w:t>it. It is from morphology that words are given distinct sound patterns that typify what phonology does in a language study.</w:t>
      </w:r>
    </w:p>
    <w:p w14:paraId="226F615A" w14:textId="3C752E6C"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Phonology involves studying various sound patterns in a language or across different languages.  Song (2014) describes phonology to analyze sounds in words that are on the level of words and all linguistic concepts below the word. T</w:t>
      </w:r>
      <w:r w:rsidR="00695331">
        <w:rPr>
          <w:rFonts w:ascii="Times New Roman" w:hAnsi="Times New Roman" w:cs="Times New Roman"/>
          <w:sz w:val="24"/>
          <w:szCs w:val="24"/>
          <w:lang w:val="en-US"/>
        </w:rPr>
        <w:t>herefore, this</w:t>
      </w:r>
      <w:r w:rsidRPr="00871656">
        <w:rPr>
          <w:rFonts w:ascii="Times New Roman" w:hAnsi="Times New Roman" w:cs="Times New Roman"/>
          <w:sz w:val="24"/>
          <w:szCs w:val="24"/>
          <w:lang w:val="en-US"/>
        </w:rPr>
        <w:t xml:space="preserve"> means that phonology looks at how morphemes are articulated from the oral cavity. Because sounds are elements of segmental articulations, phonology takes interest</w:t>
      </w:r>
      <w:r w:rsidR="00DD6756">
        <w:rPr>
          <w:rFonts w:ascii="Times New Roman" w:hAnsi="Times New Roman" w:cs="Times New Roman"/>
          <w:sz w:val="24"/>
          <w:szCs w:val="24"/>
          <w:lang w:val="en-US"/>
        </w:rPr>
        <w:t xml:space="preserve"> </w:t>
      </w:r>
      <w:r w:rsidRPr="00871656">
        <w:rPr>
          <w:rFonts w:ascii="Times New Roman" w:hAnsi="Times New Roman" w:cs="Times New Roman"/>
          <w:sz w:val="24"/>
          <w:szCs w:val="24"/>
          <w:lang w:val="en-US"/>
        </w:rPr>
        <w:t>in how speech sounds are produced</w:t>
      </w:r>
      <w:r w:rsidR="00DD6756">
        <w:rPr>
          <w:rFonts w:ascii="Times New Roman" w:hAnsi="Times New Roman" w:cs="Times New Roman"/>
          <w:sz w:val="24"/>
          <w:szCs w:val="24"/>
          <w:lang w:val="en-US"/>
        </w:rPr>
        <w:t xml:space="preserve"> this </w:t>
      </w:r>
      <w:r w:rsidRPr="00871656">
        <w:rPr>
          <w:rFonts w:ascii="Times New Roman" w:hAnsi="Times New Roman" w:cs="Times New Roman"/>
          <w:sz w:val="24"/>
          <w:szCs w:val="24"/>
          <w:lang w:val="en-US"/>
        </w:rPr>
        <w:t xml:space="preserve">bringing us to the understanding of </w:t>
      </w:r>
      <w:r w:rsidR="00DD6756">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manner of sound production. Based on the articulation processes of sounds, Haspelmath &amp; Sims (2013) posit that phonology posses</w:t>
      </w:r>
      <w:r w:rsidR="00DD6756">
        <w:rPr>
          <w:rFonts w:ascii="Times New Roman" w:hAnsi="Times New Roman" w:cs="Times New Roman"/>
          <w:sz w:val="24"/>
          <w:szCs w:val="24"/>
          <w:lang w:val="en-US"/>
        </w:rPr>
        <w:t>se</w:t>
      </w:r>
      <w:r w:rsidRPr="00871656">
        <w:rPr>
          <w:rFonts w:ascii="Times New Roman" w:hAnsi="Times New Roman" w:cs="Times New Roman"/>
          <w:sz w:val="24"/>
          <w:szCs w:val="24"/>
          <w:lang w:val="en-US"/>
        </w:rPr>
        <w:t xml:space="preserve">s additional subunits of understanding little differences in words. </w:t>
      </w:r>
      <w:r w:rsidR="00DD6756">
        <w:rPr>
          <w:rFonts w:ascii="Times New Roman" w:hAnsi="Times New Roman" w:cs="Times New Roman"/>
          <w:sz w:val="24"/>
          <w:szCs w:val="24"/>
          <w:lang w:val="en-US"/>
        </w:rPr>
        <w:t>A p</w:t>
      </w:r>
      <w:r w:rsidRPr="00871656">
        <w:rPr>
          <w:rFonts w:ascii="Times New Roman" w:hAnsi="Times New Roman" w:cs="Times New Roman"/>
          <w:sz w:val="24"/>
          <w:szCs w:val="24"/>
          <w:lang w:val="en-US"/>
        </w:rPr>
        <w:t>honeme is one such unit that deals with variations in sound production. For example, articulating the sound [p] in the words</w:t>
      </w:r>
      <w:r w:rsidR="00DD6756">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spot and pot</w:t>
      </w:r>
      <w:r w:rsidR="00DD6756">
        <w:rPr>
          <w:rFonts w:ascii="Times New Roman" w:hAnsi="Times New Roman" w:cs="Times New Roman"/>
          <w:sz w:val="24"/>
          <w:szCs w:val="24"/>
          <w:lang w:val="en-US"/>
        </w:rPr>
        <w:t xml:space="preserve">, </w:t>
      </w:r>
      <w:r w:rsidRPr="00871656">
        <w:rPr>
          <w:rFonts w:ascii="Times New Roman" w:hAnsi="Times New Roman" w:cs="Times New Roman"/>
          <w:sz w:val="24"/>
          <w:szCs w:val="24"/>
          <w:lang w:val="en-US"/>
        </w:rPr>
        <w:t>should bring out the aspirated aspect in the second word and not in the first word. Sound [p] being a bilabial plosive is aspirated when placed at the onset of a word like pot. The force used in producing it in the word spot is lessened because of the initial voiceless fricative sound [s]. The underscore of phonology herein is to determine and explain the variance in one sound when used in different word contexts.</w:t>
      </w:r>
    </w:p>
    <w:p w14:paraId="25F66BE7" w14:textId="7682BBA0"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Syntax refers to how words combine with other words to form phrases, sentences and clauses. Song (2014) stipulates that syntax takes into account the word ordering process. The most basic understanding of how syntax works is on what and how the Traditional and Prescriptive Grammars accord the structure of word ordering. For instance, in all the two mentioned types of grammar, the subject should be at the onset of the sentence before the predicate</w:t>
      </w:r>
      <w:r w:rsidR="00DD6756">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especially in a non-question sentence. Similarly, syntax describes how grammarians and language users should form questions by using WH- words such as whom, what, which and many others. As Goodluck (1991) curls its meaning, syntax divulges the rule governing principles in a language. If a sentence should end in neither a preposition nor a </w:t>
      </w:r>
      <w:r w:rsidRPr="00871656">
        <w:rPr>
          <w:rFonts w:ascii="Times New Roman" w:hAnsi="Times New Roman" w:cs="Times New Roman"/>
          <w:sz w:val="24"/>
          <w:szCs w:val="24"/>
          <w:lang w:val="en-US"/>
        </w:rPr>
        <w:lastRenderedPageBreak/>
        <w:t>pronoun, syntactical theorists will bring out the most proactive ways of ending such a sentence as shown in the descriptions of modern grammar.</w:t>
      </w:r>
    </w:p>
    <w:p w14:paraId="79963BDB" w14:textId="4842C7E6"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Semantics deals with conceptual linguistic meanings. Whatever a linguistic utterance refers to is exactly what semantics deal with. If a sentence like “She is a swimmer” is brought in for semantic analysis, aspects relating to lexical or semantic ambiguity must be involved to deduce precisely what the sentence mean</w:t>
      </w:r>
      <w:r w:rsidR="00DD6756">
        <w:rPr>
          <w:rFonts w:ascii="Times New Roman" w:hAnsi="Times New Roman" w:cs="Times New Roman"/>
          <w:sz w:val="24"/>
          <w:szCs w:val="24"/>
          <w:lang w:val="en-US"/>
        </w:rPr>
        <w:t>s</w:t>
      </w:r>
      <w:r w:rsidRPr="00871656">
        <w:rPr>
          <w:rFonts w:ascii="Times New Roman" w:hAnsi="Times New Roman" w:cs="Times New Roman"/>
          <w:sz w:val="24"/>
          <w:szCs w:val="24"/>
          <w:lang w:val="en-US"/>
        </w:rPr>
        <w:t>.  Depraetere &amp; Salkie (2017) would discuss the sentence above to mean that the subject in question has skills in diving as part of water-based recreational activity. Depraetere &amp; Salkie (2017) would define the given sentence as illustrated because they describe semantics in accordance with individual meanings attached to each word in</w:t>
      </w:r>
      <w:r w:rsidR="00DD6756">
        <w:rPr>
          <w:rFonts w:ascii="Times New Roman" w:hAnsi="Times New Roman" w:cs="Times New Roman"/>
          <w:sz w:val="24"/>
          <w:szCs w:val="24"/>
          <w:lang w:val="en-US"/>
        </w:rPr>
        <w:t xml:space="preserve"> a</w:t>
      </w:r>
      <w:r w:rsidRPr="00871656">
        <w:rPr>
          <w:rFonts w:ascii="Times New Roman" w:hAnsi="Times New Roman" w:cs="Times New Roman"/>
          <w:sz w:val="24"/>
          <w:szCs w:val="24"/>
          <w:lang w:val="en-US"/>
        </w:rPr>
        <w:t xml:space="preserve"> sentence. Semantics is guided by various types of meanings such as conceptual, thematic and connotative meanings. Every meaning given to either a word or groups of words is determined by the basic meanings given to words used.</w:t>
      </w:r>
    </w:p>
    <w:p w14:paraId="13833094" w14:textId="034FA481"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 xml:space="preserve">Pragmatics studies meanings in close relationships and consideration of contextual implications surrounding utterances. A sentence such as “He got drunk in the court” can only involve an analysis that is pragmatically gauged on its utterance’s setting. Looking at the contextual surrounding during the utterance of the sentence will distinguish that the court mentioned is not a divisional boundary like a pavement or public gathering zone but the judicial hearing building. As Depraetere &amp; Salkie (2017) defends pragmatics, this linguistic form can be divided into two types, physical and sentential context. </w:t>
      </w:r>
      <w:r w:rsidR="00DD6756">
        <w:rPr>
          <w:rFonts w:ascii="Times New Roman" w:hAnsi="Times New Roman" w:cs="Times New Roman"/>
          <w:sz w:val="24"/>
          <w:szCs w:val="24"/>
          <w:lang w:val="en-US"/>
        </w:rPr>
        <w:t>The p</w:t>
      </w:r>
      <w:r w:rsidRPr="00871656">
        <w:rPr>
          <w:rFonts w:ascii="Times New Roman" w:hAnsi="Times New Roman" w:cs="Times New Roman"/>
          <w:sz w:val="24"/>
          <w:szCs w:val="24"/>
          <w:lang w:val="en-US"/>
        </w:rPr>
        <w:t>hysical type allows one to look at the meaning based on geographical setting during the utterance while the sentential context analyses the words that come before or after the content words. It should, however, be noted that the key difference between semantics and pragmatics is that pragmatics is based on the context of utterance. Semantics looks at the typical meanings of linguistic utterances minus contexts.</w:t>
      </w:r>
    </w:p>
    <w:p w14:paraId="2AEB6686" w14:textId="156ED172"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lastRenderedPageBreak/>
        <w:t xml:space="preserve">Teaching phonology in the urban setting classroom is relatively easy due to </w:t>
      </w:r>
      <w:r w:rsidR="00461E74">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multilingual exposure that learners have. Urban classroom settings as told by Roberts (2017) are backed by learner’s preexisting social abilities that enable them to interact, imitate and articulate sounds as significant others do. Relatively, with the help of the teacher’s methodology in teaching phonology, learning of phonology as a linguistic unit becomes easier. The most effective way to teach phonology is listening to sounds being articulated. As a teacher, reading out words to the learners, especially younger learners, makes it effective for them to pick out words and retain them. Repetition and imitation are the leading pedagogical approaches of impacting sound mastery (Goodluck, 1991). By reading words that are repeated or that contain rhymes, learners’ mastery skills are enhanced over</w:t>
      </w:r>
      <w:r w:rsidR="00461E74">
        <w:rPr>
          <w:rFonts w:ascii="Times New Roman" w:hAnsi="Times New Roman" w:cs="Times New Roman"/>
          <w:sz w:val="24"/>
          <w:szCs w:val="24"/>
          <w:lang w:val="en-US"/>
        </w:rPr>
        <w:t xml:space="preserve"> </w:t>
      </w:r>
      <w:r w:rsidRPr="00871656">
        <w:rPr>
          <w:rFonts w:ascii="Times New Roman" w:hAnsi="Times New Roman" w:cs="Times New Roman"/>
          <w:sz w:val="24"/>
          <w:szCs w:val="24"/>
          <w:lang w:val="en-US"/>
        </w:rPr>
        <w:t>time</w:t>
      </w:r>
      <w:r w:rsidR="00461E7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especially when they are in the urban settings where they frequently hear sounds and words regularly pronounced.</w:t>
      </w:r>
    </w:p>
    <w:p w14:paraId="60F1D16C" w14:textId="77777777" w:rsidR="00DA6710" w:rsidRDefault="00871656" w:rsidP="00BE0A0A">
      <w:pPr>
        <w:spacing w:line="480" w:lineRule="auto"/>
        <w:jc w:val="center"/>
        <w:rPr>
          <w:rFonts w:ascii="Times New Roman" w:hAnsi="Times New Roman" w:cs="Times New Roman"/>
          <w:b/>
          <w:sz w:val="24"/>
          <w:szCs w:val="24"/>
          <w:lang w:val="en-US"/>
        </w:rPr>
      </w:pPr>
      <w:r w:rsidRPr="00871656">
        <w:rPr>
          <w:rFonts w:ascii="Times New Roman" w:hAnsi="Times New Roman" w:cs="Times New Roman"/>
          <w:b/>
          <w:sz w:val="24"/>
          <w:szCs w:val="24"/>
          <w:lang w:val="en-US"/>
        </w:rPr>
        <w:t>Theory of Universal Grammar in First and Second Language Acquisition</w:t>
      </w:r>
    </w:p>
    <w:p w14:paraId="23C8E478" w14:textId="314BBC74" w:rsidR="00871656" w:rsidRPr="00871656" w:rsidRDefault="00871656" w:rsidP="00BE0A0A">
      <w:pPr>
        <w:spacing w:line="480" w:lineRule="auto"/>
        <w:ind w:firstLine="720"/>
        <w:rPr>
          <w:rFonts w:ascii="Times New Roman" w:hAnsi="Times New Roman" w:cs="Times New Roman"/>
          <w:b/>
          <w:sz w:val="24"/>
          <w:szCs w:val="24"/>
          <w:lang w:val="en-US"/>
        </w:rPr>
      </w:pPr>
      <w:r w:rsidRPr="00871656">
        <w:rPr>
          <w:rFonts w:ascii="Times New Roman" w:hAnsi="Times New Roman" w:cs="Times New Roman"/>
          <w:sz w:val="24"/>
          <w:szCs w:val="24"/>
          <w:lang w:val="en-US"/>
        </w:rPr>
        <w:t>Understanding how language is acquired</w:t>
      </w:r>
      <w:r w:rsidR="00461E7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whether as the first language or the second</w:t>
      </w:r>
      <w:r w:rsidR="00461E7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is based o</w:t>
      </w:r>
      <w:r w:rsidR="00461E74">
        <w:rPr>
          <w:rFonts w:ascii="Times New Roman" w:hAnsi="Times New Roman" w:cs="Times New Roman"/>
          <w:sz w:val="24"/>
          <w:szCs w:val="24"/>
          <w:lang w:val="en-US"/>
        </w:rPr>
        <w:t>n</w:t>
      </w:r>
      <w:r w:rsidRPr="00871656">
        <w:rPr>
          <w:rFonts w:ascii="Times New Roman" w:hAnsi="Times New Roman" w:cs="Times New Roman"/>
          <w:sz w:val="24"/>
          <w:szCs w:val="24"/>
          <w:lang w:val="en-US"/>
        </w:rPr>
        <w:t xml:space="preserve"> universal characteristics of the language. Universal grammar is almost at the center of all language acquisitions</w:t>
      </w:r>
      <w:r w:rsidR="00461E74">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although other theories like behaviorism play pivotal roles in language learning and retention. This part of the paper procedurally answers the three questions as provided.</w:t>
      </w:r>
    </w:p>
    <w:p w14:paraId="6CF19580" w14:textId="77777777" w:rsidR="00871656" w:rsidRPr="00871656" w:rsidRDefault="00871656" w:rsidP="00BE0A0A">
      <w:pPr>
        <w:spacing w:line="480" w:lineRule="auto"/>
        <w:rPr>
          <w:rFonts w:ascii="Times New Roman" w:hAnsi="Times New Roman" w:cs="Times New Roman"/>
          <w:b/>
          <w:sz w:val="24"/>
          <w:szCs w:val="24"/>
          <w:lang w:val="en-US"/>
        </w:rPr>
      </w:pPr>
      <w:r w:rsidRPr="00871656">
        <w:rPr>
          <w:rFonts w:ascii="Times New Roman" w:hAnsi="Times New Roman" w:cs="Times New Roman"/>
          <w:b/>
          <w:sz w:val="24"/>
          <w:szCs w:val="24"/>
          <w:lang w:val="en-US"/>
        </w:rPr>
        <w:t>Theory of Universal Grammar</w:t>
      </w:r>
    </w:p>
    <w:p w14:paraId="0B013B66" w14:textId="2C45EAE4"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T</w:t>
      </w:r>
      <w:r w:rsidR="00461E74">
        <w:rPr>
          <w:rFonts w:ascii="Times New Roman" w:hAnsi="Times New Roman" w:cs="Times New Roman"/>
          <w:sz w:val="24"/>
          <w:szCs w:val="24"/>
          <w:lang w:val="en-US"/>
        </w:rPr>
        <w:t>he t</w:t>
      </w:r>
      <w:r w:rsidRPr="00871656">
        <w:rPr>
          <w:rFonts w:ascii="Times New Roman" w:hAnsi="Times New Roman" w:cs="Times New Roman"/>
          <w:sz w:val="24"/>
          <w:szCs w:val="24"/>
          <w:lang w:val="en-US"/>
        </w:rPr>
        <w:t>heory of Universal Grammar was coined by Noam Chomsky in reaction to behavio</w:t>
      </w:r>
      <w:r w:rsidR="007D6E59">
        <w:rPr>
          <w:rFonts w:ascii="Times New Roman" w:hAnsi="Times New Roman" w:cs="Times New Roman"/>
          <w:sz w:val="24"/>
          <w:szCs w:val="24"/>
          <w:lang w:val="en-US"/>
        </w:rPr>
        <w:t>u</w:t>
      </w:r>
      <w:r w:rsidRPr="00871656">
        <w:rPr>
          <w:rFonts w:ascii="Times New Roman" w:hAnsi="Times New Roman" w:cs="Times New Roman"/>
          <w:sz w:val="24"/>
          <w:szCs w:val="24"/>
          <w:lang w:val="en-US"/>
        </w:rPr>
        <w:t xml:space="preserve">rists approach to language learning and acquisition. This theory is based on the tenets of describing language acquisition </w:t>
      </w:r>
      <w:r w:rsidR="007D6E59">
        <w:rPr>
          <w:rFonts w:ascii="Times New Roman" w:hAnsi="Times New Roman" w:cs="Times New Roman"/>
          <w:sz w:val="24"/>
          <w:szCs w:val="24"/>
          <w:lang w:val="en-US"/>
        </w:rPr>
        <w:t>as being</w:t>
      </w:r>
      <w:r w:rsidRPr="00871656">
        <w:rPr>
          <w:rFonts w:ascii="Times New Roman" w:hAnsi="Times New Roman" w:cs="Times New Roman"/>
          <w:sz w:val="24"/>
          <w:szCs w:val="24"/>
          <w:lang w:val="en-US"/>
        </w:rPr>
        <w:t xml:space="preserve"> helped by mental abilities. It stipulates that the human brain is equipped with innate capabilities or parameters that allow one to acquire a new language at whichever time of one’s age.  Roberts (2017) and Roberts (2019) agree </w:t>
      </w:r>
      <w:r w:rsidRPr="00871656">
        <w:rPr>
          <w:rFonts w:ascii="Times New Roman" w:hAnsi="Times New Roman" w:cs="Times New Roman"/>
          <w:sz w:val="24"/>
          <w:szCs w:val="24"/>
          <w:lang w:val="en-US"/>
        </w:rPr>
        <w:lastRenderedPageBreak/>
        <w:t xml:space="preserve">through elaborate research studies that </w:t>
      </w:r>
      <w:r w:rsidR="007D6E59">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 xml:space="preserve">universal nature or characteristic of a language will describe sameness in tenses, negations and structural elements of different languages. The geographical settings of a person will only define what language is to be learned while the learner himself is already endowed with </w:t>
      </w:r>
      <w:r w:rsidR="007D6E59">
        <w:rPr>
          <w:rFonts w:ascii="Times New Roman" w:hAnsi="Times New Roman" w:cs="Times New Roman"/>
          <w:sz w:val="24"/>
          <w:szCs w:val="24"/>
          <w:lang w:val="en-US"/>
        </w:rPr>
        <w:t>capabilities</w:t>
      </w:r>
      <w:r w:rsidRPr="00871656">
        <w:rPr>
          <w:rFonts w:ascii="Times New Roman" w:hAnsi="Times New Roman" w:cs="Times New Roman"/>
          <w:sz w:val="24"/>
          <w:szCs w:val="24"/>
          <w:lang w:val="en-US"/>
        </w:rPr>
        <w:t xml:space="preserve"> in his brain on how to acquire and master the language. Whereas traditional grammarians focused on habit formation and errors in acquiring language, they did not explain any roles </w:t>
      </w:r>
      <w:r w:rsidR="007D6E59">
        <w:rPr>
          <w:rFonts w:ascii="Times New Roman" w:hAnsi="Times New Roman" w:cs="Times New Roman"/>
          <w:sz w:val="24"/>
          <w:szCs w:val="24"/>
          <w:lang w:val="en-US"/>
        </w:rPr>
        <w:t>of the</w:t>
      </w:r>
      <w:r w:rsidRPr="00871656">
        <w:rPr>
          <w:rFonts w:ascii="Times New Roman" w:hAnsi="Times New Roman" w:cs="Times New Roman"/>
          <w:sz w:val="24"/>
          <w:szCs w:val="24"/>
          <w:lang w:val="en-US"/>
        </w:rPr>
        <w:t xml:space="preserve"> brain and intellectuality in acquiring a new language. This prompted Noam Chomsky in </w:t>
      </w:r>
      <w:r w:rsidR="007D6E59">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1960s to develop a new theory recognizing the role of brain operators in learning a new language</w:t>
      </w:r>
      <w:r w:rsidR="007D6E59">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whether as the first or second language.</w:t>
      </w:r>
    </w:p>
    <w:p w14:paraId="4950811C" w14:textId="77777777" w:rsidR="00871656" w:rsidRPr="00871656" w:rsidRDefault="00871656" w:rsidP="00BE0A0A">
      <w:pPr>
        <w:spacing w:line="480" w:lineRule="auto"/>
        <w:rPr>
          <w:rFonts w:ascii="Times New Roman" w:hAnsi="Times New Roman" w:cs="Times New Roman"/>
          <w:b/>
          <w:sz w:val="24"/>
          <w:szCs w:val="24"/>
          <w:lang w:val="en-US"/>
        </w:rPr>
      </w:pPr>
      <w:r w:rsidRPr="00871656">
        <w:rPr>
          <w:rFonts w:ascii="Times New Roman" w:hAnsi="Times New Roman" w:cs="Times New Roman"/>
          <w:b/>
          <w:sz w:val="24"/>
          <w:szCs w:val="24"/>
          <w:lang w:val="en-US"/>
        </w:rPr>
        <w:t>Comparison and Contrast of First and Second Language Acquisition Using Theories</w:t>
      </w:r>
    </w:p>
    <w:p w14:paraId="3075ECD5" w14:textId="6CFDD9D7"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First language acquisition is similar to second language learning because the learner will tend to use guiding hints from the environment to master the target language. The hints range from familial interactions or prior experiences</w:t>
      </w:r>
      <w:r w:rsidR="007D6E59">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as shown by Goodluck (1991). Similarly, in learning the first and second languages, the learner will make varying adjustments due to context or setting. For instance, while playing, the child will use simpler language structures as opposed to during classroom instructions.</w:t>
      </w:r>
    </w:p>
    <w:p w14:paraId="370B832B" w14:textId="01E2DE4D"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 xml:space="preserve">Contrary to the similarities, the difference between the first and second language </w:t>
      </w:r>
      <w:r w:rsidR="007D6E59">
        <w:rPr>
          <w:rFonts w:ascii="Times New Roman" w:hAnsi="Times New Roman" w:cs="Times New Roman"/>
          <w:sz w:val="24"/>
          <w:szCs w:val="24"/>
          <w:lang w:val="en-US"/>
        </w:rPr>
        <w:t xml:space="preserve">learning </w:t>
      </w:r>
      <w:r w:rsidRPr="00871656">
        <w:rPr>
          <w:rFonts w:ascii="Times New Roman" w:hAnsi="Times New Roman" w:cs="Times New Roman"/>
          <w:sz w:val="24"/>
          <w:szCs w:val="24"/>
          <w:lang w:val="en-US"/>
        </w:rPr>
        <w:t xml:space="preserve">is that while acquiring the first language, the learner will mostly rely on the language’s principles as the sole grounds for mastery and acquisition. On the other hand, in learning the second language, the learner will use guiding principles of the first language to acquire newer principles of the target language. Roberts (2017) adds that while considering age differences, younger learners of </w:t>
      </w:r>
      <w:r w:rsidR="007D6E59">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first language take so much time before forming comprehensible language structures than adults learning the second language.</w:t>
      </w:r>
    </w:p>
    <w:p w14:paraId="4FB3CFA7" w14:textId="24A1FFBE"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lastRenderedPageBreak/>
        <w:t xml:space="preserve">The similarity based on the Universal Grammar and Behaviorism between the first language and the second language is that contextual utterance errors are encouraged methods of language learning. Cohen &amp; Waite-Stupiansky (2017) posit that the same error that can occur through </w:t>
      </w:r>
      <w:r w:rsidR="007D6E59">
        <w:rPr>
          <w:rFonts w:ascii="Times New Roman" w:hAnsi="Times New Roman" w:cs="Times New Roman"/>
          <w:sz w:val="24"/>
          <w:szCs w:val="24"/>
          <w:lang w:val="en-US"/>
        </w:rPr>
        <w:t xml:space="preserve">the </w:t>
      </w:r>
      <w:r w:rsidRPr="00871656">
        <w:rPr>
          <w:rFonts w:ascii="Times New Roman" w:hAnsi="Times New Roman" w:cs="Times New Roman"/>
          <w:sz w:val="24"/>
          <w:szCs w:val="24"/>
          <w:lang w:val="en-US"/>
        </w:rPr>
        <w:t>overgeneralization of first language concepts can similarly occur in the second language being acquired. Errors are behaviorist’s approaches in language acquisition that ensure reinforcement is provided during learning in order to get rid of the error. This very same concept applies across both languages learned</w:t>
      </w:r>
      <w:r w:rsidR="007D6E59">
        <w:rPr>
          <w:rFonts w:ascii="Times New Roman" w:hAnsi="Times New Roman" w:cs="Times New Roman"/>
          <w:sz w:val="24"/>
          <w:szCs w:val="24"/>
          <w:lang w:val="en-US"/>
        </w:rPr>
        <w:t>,</w:t>
      </w:r>
      <w:r w:rsidRPr="00871656">
        <w:rPr>
          <w:rFonts w:ascii="Times New Roman" w:hAnsi="Times New Roman" w:cs="Times New Roman"/>
          <w:sz w:val="24"/>
          <w:szCs w:val="24"/>
          <w:lang w:val="en-US"/>
        </w:rPr>
        <w:t xml:space="preserve"> whether first or second. In addition, when both theories are used in first and second language acquisition, the results have increased content intake than what is given out as mastered content.</w:t>
      </w:r>
    </w:p>
    <w:p w14:paraId="40321B00" w14:textId="77777777"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However, the difference between the two language acquisitions is that as Universal Grammar enables a learner to acquire a language more naturally, behaviorism may make acquiring the second language rather difficult. This means that imitation of behaviors of other people without understanding how they interplay with structural meanings can prove difficult for an unassisted second language learner as discussed by Goodluck (1991).</w:t>
      </w:r>
    </w:p>
    <w:p w14:paraId="5D42A6F7" w14:textId="77777777" w:rsidR="00871656" w:rsidRPr="00871656" w:rsidRDefault="00871656" w:rsidP="00BE0A0A">
      <w:pPr>
        <w:spacing w:line="480" w:lineRule="auto"/>
        <w:rPr>
          <w:rFonts w:ascii="Times New Roman" w:hAnsi="Times New Roman" w:cs="Times New Roman"/>
          <w:b/>
          <w:sz w:val="24"/>
          <w:szCs w:val="24"/>
          <w:lang w:val="en-US"/>
        </w:rPr>
      </w:pPr>
      <w:r w:rsidRPr="00871656">
        <w:rPr>
          <w:rFonts w:ascii="Times New Roman" w:hAnsi="Times New Roman" w:cs="Times New Roman"/>
          <w:b/>
          <w:sz w:val="24"/>
          <w:szCs w:val="24"/>
          <w:lang w:val="en-US"/>
        </w:rPr>
        <w:t>Significance of the First and Second Language Acquisition Knowledge</w:t>
      </w:r>
    </w:p>
    <w:p w14:paraId="610C3502" w14:textId="77777777"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 xml:space="preserve">Knowledge of the first and second language will help me as a learner in the urban setting to easily deal with foreign cultures. As a first language English speaker, I get well acquainted with the French culture after learning French as my second language. It is easier to form social relations with other people when there is a solemn understanding between the two said cultures (Roberts, 2019). In addition, learning first and second languages are beneficial to me as a learner for the competency and communication skills I acquire along the way. Improved learning improves intrinsic characteristics that make learning other knowledge disciplines easier. Finally, the knowledge acquired in learning first and second languages is correlational to understanding the demographic patterns and reasons behind the </w:t>
      </w:r>
      <w:r w:rsidRPr="00871656">
        <w:rPr>
          <w:rFonts w:ascii="Times New Roman" w:hAnsi="Times New Roman" w:cs="Times New Roman"/>
          <w:sz w:val="24"/>
          <w:szCs w:val="24"/>
          <w:lang w:val="en-US"/>
        </w:rPr>
        <w:lastRenderedPageBreak/>
        <w:t>developed urban centers from rural settings. By understanding the effects of colonization and language acquisition, different populations acquire language as either the first or the second.</w:t>
      </w:r>
    </w:p>
    <w:p w14:paraId="2C5A816B" w14:textId="77777777" w:rsidR="00871656" w:rsidRPr="00871656" w:rsidRDefault="00871656" w:rsidP="00BE0A0A">
      <w:pPr>
        <w:spacing w:line="480" w:lineRule="auto"/>
        <w:jc w:val="center"/>
        <w:rPr>
          <w:rFonts w:ascii="Times New Roman" w:hAnsi="Times New Roman" w:cs="Times New Roman"/>
          <w:b/>
          <w:sz w:val="24"/>
          <w:szCs w:val="24"/>
          <w:lang w:val="en-US"/>
        </w:rPr>
      </w:pPr>
      <w:r w:rsidRPr="00871656">
        <w:rPr>
          <w:rFonts w:ascii="Times New Roman" w:hAnsi="Times New Roman" w:cs="Times New Roman"/>
          <w:b/>
          <w:sz w:val="24"/>
          <w:szCs w:val="24"/>
          <w:lang w:val="en-US"/>
        </w:rPr>
        <w:t>Conclusion</w:t>
      </w:r>
    </w:p>
    <w:p w14:paraId="2723AABB" w14:textId="44D9D2A7" w:rsidR="00871656" w:rsidRPr="00871656" w:rsidRDefault="00871656" w:rsidP="00BE0A0A">
      <w:pPr>
        <w:spacing w:line="480" w:lineRule="auto"/>
        <w:ind w:firstLine="720"/>
        <w:rPr>
          <w:rFonts w:ascii="Times New Roman" w:hAnsi="Times New Roman" w:cs="Times New Roman"/>
          <w:sz w:val="24"/>
          <w:szCs w:val="24"/>
          <w:lang w:val="en-US"/>
        </w:rPr>
      </w:pPr>
      <w:r w:rsidRPr="00871656">
        <w:rPr>
          <w:rFonts w:ascii="Times New Roman" w:hAnsi="Times New Roman" w:cs="Times New Roman"/>
          <w:sz w:val="24"/>
          <w:szCs w:val="24"/>
          <w:lang w:val="en-US"/>
        </w:rPr>
        <w:t>Learning a language is well anchored on understanding the guiding principles of that language as captured in language universality characteristic</w:t>
      </w:r>
      <w:r w:rsidR="00DB2662">
        <w:rPr>
          <w:rFonts w:ascii="Times New Roman" w:hAnsi="Times New Roman" w:cs="Times New Roman"/>
          <w:sz w:val="24"/>
          <w:szCs w:val="24"/>
          <w:lang w:val="en-US"/>
        </w:rPr>
        <w:t>s</w:t>
      </w:r>
      <w:r w:rsidRPr="00871656">
        <w:rPr>
          <w:rFonts w:ascii="Times New Roman" w:hAnsi="Times New Roman" w:cs="Times New Roman"/>
          <w:sz w:val="24"/>
          <w:szCs w:val="24"/>
          <w:lang w:val="en-US"/>
        </w:rPr>
        <w:t>.  Theories such as Universal Grammar and Behaviorism are meant to accentuate the different approaches humans use to acquire languages. Whereas it is true that language can be acquired within all age brackets, human beings are all born with what Noam Chomsky calls innate abilities to acquire the target language. These abilities are responsible for the knowledge used in depicting differences in linguistic topics such as morphology, phonology, syntax semantics and pragmatics. Very indulgingly, language is a fundamental form of human communication.</w:t>
      </w:r>
    </w:p>
    <w:p w14:paraId="117BB01D" w14:textId="77777777" w:rsidR="00BE0A0A" w:rsidRDefault="00BE0A0A" w:rsidP="00BE0A0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E599F01" w14:textId="3B67A041" w:rsidR="00871656" w:rsidRPr="00871656" w:rsidRDefault="00871656" w:rsidP="00BE0A0A">
      <w:pPr>
        <w:spacing w:line="480" w:lineRule="auto"/>
        <w:jc w:val="center"/>
        <w:rPr>
          <w:rFonts w:ascii="Times New Roman" w:hAnsi="Times New Roman" w:cs="Times New Roman"/>
          <w:sz w:val="24"/>
          <w:szCs w:val="24"/>
          <w:lang w:val="en-US"/>
        </w:rPr>
      </w:pPr>
      <w:r w:rsidRPr="00871656">
        <w:rPr>
          <w:rFonts w:ascii="Times New Roman" w:hAnsi="Times New Roman" w:cs="Times New Roman"/>
          <w:sz w:val="24"/>
          <w:szCs w:val="24"/>
          <w:lang w:val="en-US"/>
        </w:rPr>
        <w:lastRenderedPageBreak/>
        <w:t>References</w:t>
      </w:r>
    </w:p>
    <w:p w14:paraId="5C4E2AF5"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Cohen, L. E., &amp; Waite-Stupiansky, S. (Eds.). (2017). </w:t>
      </w:r>
      <w:r w:rsidRPr="00871656">
        <w:rPr>
          <w:rFonts w:ascii="Times New Roman" w:hAnsi="Times New Roman" w:cs="Times New Roman"/>
          <w:i/>
          <w:iCs/>
          <w:sz w:val="24"/>
          <w:szCs w:val="24"/>
          <w:lang w:val="en-US"/>
        </w:rPr>
        <w:t>Theories of early childhood education: Developmental, behaviorist, and critical</w:t>
      </w:r>
      <w:r w:rsidRPr="00871656">
        <w:rPr>
          <w:rFonts w:ascii="Times New Roman" w:hAnsi="Times New Roman" w:cs="Times New Roman"/>
          <w:sz w:val="24"/>
          <w:szCs w:val="24"/>
          <w:lang w:val="en-US"/>
        </w:rPr>
        <w:t>. Taylor &amp; Francis.</w:t>
      </w:r>
    </w:p>
    <w:p w14:paraId="3DD2CFC5"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Depraetere, I., &amp; Salkie, R. (Eds.). (2017). </w:t>
      </w:r>
      <w:r w:rsidRPr="00871656">
        <w:rPr>
          <w:rFonts w:ascii="Times New Roman" w:hAnsi="Times New Roman" w:cs="Times New Roman"/>
          <w:i/>
          <w:iCs/>
          <w:sz w:val="24"/>
          <w:szCs w:val="24"/>
          <w:lang w:val="en-US"/>
        </w:rPr>
        <w:t>Semantics and pragmatics: Drawing a line</w:t>
      </w:r>
      <w:r w:rsidRPr="00871656">
        <w:rPr>
          <w:rFonts w:ascii="Times New Roman" w:hAnsi="Times New Roman" w:cs="Times New Roman"/>
          <w:sz w:val="24"/>
          <w:szCs w:val="24"/>
          <w:lang w:val="en-US"/>
        </w:rPr>
        <w:t> (Vol. 11). Springer.</w:t>
      </w:r>
    </w:p>
    <w:p w14:paraId="5B799F71"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Goodluck, H. (1991). </w:t>
      </w:r>
      <w:r w:rsidRPr="00871656">
        <w:rPr>
          <w:rFonts w:ascii="Times New Roman" w:hAnsi="Times New Roman" w:cs="Times New Roman"/>
          <w:i/>
          <w:iCs/>
          <w:sz w:val="24"/>
          <w:szCs w:val="24"/>
          <w:lang w:val="en-US"/>
        </w:rPr>
        <w:t>Language acquisition: A linguistic introduction</w:t>
      </w:r>
      <w:r w:rsidRPr="00871656">
        <w:rPr>
          <w:rFonts w:ascii="Times New Roman" w:hAnsi="Times New Roman" w:cs="Times New Roman"/>
          <w:sz w:val="24"/>
          <w:szCs w:val="24"/>
          <w:lang w:val="en-US"/>
        </w:rPr>
        <w:t>. Basil Blackwell.</w:t>
      </w:r>
    </w:p>
    <w:p w14:paraId="63E69AF3"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Haspelmath, M., &amp; Sims, A. D. (2013). </w:t>
      </w:r>
      <w:r w:rsidRPr="00871656">
        <w:rPr>
          <w:rFonts w:ascii="Times New Roman" w:hAnsi="Times New Roman" w:cs="Times New Roman"/>
          <w:i/>
          <w:iCs/>
          <w:sz w:val="24"/>
          <w:szCs w:val="24"/>
          <w:lang w:val="en-US"/>
        </w:rPr>
        <w:t>Understanding morphology</w:t>
      </w:r>
      <w:r w:rsidRPr="00871656">
        <w:rPr>
          <w:rFonts w:ascii="Times New Roman" w:hAnsi="Times New Roman" w:cs="Times New Roman"/>
          <w:sz w:val="24"/>
          <w:szCs w:val="24"/>
          <w:lang w:val="en-US"/>
        </w:rPr>
        <w:t>. Routledge.</w:t>
      </w:r>
    </w:p>
    <w:p w14:paraId="20D34182"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Roberts, I. (2019). </w:t>
      </w:r>
      <w:r w:rsidRPr="00871656">
        <w:rPr>
          <w:rFonts w:ascii="Times New Roman" w:hAnsi="Times New Roman" w:cs="Times New Roman"/>
          <w:i/>
          <w:iCs/>
          <w:sz w:val="24"/>
          <w:szCs w:val="24"/>
          <w:lang w:val="en-US"/>
        </w:rPr>
        <w:t>Parameter hierarchies and universal grammar</w:t>
      </w:r>
      <w:r w:rsidRPr="00871656">
        <w:rPr>
          <w:rFonts w:ascii="Times New Roman" w:hAnsi="Times New Roman" w:cs="Times New Roman"/>
          <w:sz w:val="24"/>
          <w:szCs w:val="24"/>
          <w:lang w:val="en-US"/>
        </w:rPr>
        <w:t>. Oxford University Press, USA.</w:t>
      </w:r>
    </w:p>
    <w:p w14:paraId="6384DAE9" w14:textId="77777777" w:rsidR="00995012" w:rsidRPr="00871656" w:rsidRDefault="00995012" w:rsidP="00BE0A0A">
      <w:pPr>
        <w:spacing w:line="480" w:lineRule="auto"/>
        <w:ind w:left="720" w:hanging="720"/>
        <w:rPr>
          <w:rFonts w:ascii="Times New Roman" w:hAnsi="Times New Roman" w:cs="Times New Roman"/>
          <w:sz w:val="24"/>
          <w:szCs w:val="24"/>
          <w:lang w:val="en-US"/>
        </w:rPr>
      </w:pPr>
      <w:r w:rsidRPr="00871656">
        <w:rPr>
          <w:rFonts w:ascii="Times New Roman" w:hAnsi="Times New Roman" w:cs="Times New Roman"/>
          <w:sz w:val="24"/>
          <w:szCs w:val="24"/>
          <w:lang w:val="en-US"/>
        </w:rPr>
        <w:t>Roberts, I. G. (Ed.). (2017). </w:t>
      </w:r>
      <w:r w:rsidRPr="00871656">
        <w:rPr>
          <w:rFonts w:ascii="Times New Roman" w:hAnsi="Times New Roman" w:cs="Times New Roman"/>
          <w:i/>
          <w:iCs/>
          <w:sz w:val="24"/>
          <w:szCs w:val="24"/>
          <w:lang w:val="en-US"/>
        </w:rPr>
        <w:t>The Oxford handbook of universal grammar</w:t>
      </w:r>
      <w:r w:rsidRPr="00871656">
        <w:rPr>
          <w:rFonts w:ascii="Times New Roman" w:hAnsi="Times New Roman" w:cs="Times New Roman"/>
          <w:sz w:val="24"/>
          <w:szCs w:val="24"/>
          <w:lang w:val="en-US"/>
        </w:rPr>
        <w:t>. Oxford University Press.</w:t>
      </w:r>
    </w:p>
    <w:p w14:paraId="7ACF0FCE" w14:textId="77777777" w:rsidR="00995012" w:rsidRPr="00995012" w:rsidRDefault="00995012" w:rsidP="00BE0A0A">
      <w:pPr>
        <w:spacing w:line="480" w:lineRule="auto"/>
        <w:ind w:left="720" w:hanging="720"/>
        <w:rPr>
          <w:rFonts w:ascii="Times New Roman" w:hAnsi="Times New Roman" w:cs="Times New Roman"/>
          <w:sz w:val="24"/>
          <w:szCs w:val="24"/>
          <w:lang w:val="en-US"/>
        </w:rPr>
      </w:pPr>
      <w:r w:rsidRPr="00995012">
        <w:rPr>
          <w:rFonts w:ascii="Times New Roman" w:hAnsi="Times New Roman" w:cs="Times New Roman"/>
          <w:sz w:val="24"/>
          <w:szCs w:val="24"/>
          <w:lang w:val="en-US"/>
        </w:rPr>
        <w:t>Song, J. J. (2014). </w:t>
      </w:r>
      <w:r w:rsidRPr="00995012">
        <w:rPr>
          <w:rFonts w:ascii="Times New Roman" w:hAnsi="Times New Roman" w:cs="Times New Roman"/>
          <w:i/>
          <w:iCs/>
          <w:sz w:val="24"/>
          <w:szCs w:val="24"/>
          <w:lang w:val="en-US"/>
        </w:rPr>
        <w:t>Linguistic typology: Morphology and syntax</w:t>
      </w:r>
      <w:r w:rsidRPr="00995012">
        <w:rPr>
          <w:rFonts w:ascii="Times New Roman" w:hAnsi="Times New Roman" w:cs="Times New Roman"/>
          <w:sz w:val="24"/>
          <w:szCs w:val="24"/>
          <w:lang w:val="en-US"/>
        </w:rPr>
        <w:t>. Routledge.</w:t>
      </w:r>
    </w:p>
    <w:sectPr w:rsidR="00995012" w:rsidRPr="00995012" w:rsidSect="007523F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91206" w14:textId="77777777" w:rsidR="004F0748" w:rsidRDefault="004F0748" w:rsidP="007523FF">
      <w:pPr>
        <w:spacing w:after="0" w:line="240" w:lineRule="auto"/>
      </w:pPr>
      <w:r>
        <w:separator/>
      </w:r>
    </w:p>
  </w:endnote>
  <w:endnote w:type="continuationSeparator" w:id="0">
    <w:p w14:paraId="7B9A29EA" w14:textId="77777777" w:rsidR="004F0748" w:rsidRDefault="004F0748" w:rsidP="00752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2D376" w14:textId="77777777" w:rsidR="004F0748" w:rsidRDefault="004F0748" w:rsidP="007523FF">
      <w:pPr>
        <w:spacing w:after="0" w:line="240" w:lineRule="auto"/>
      </w:pPr>
      <w:r>
        <w:separator/>
      </w:r>
    </w:p>
  </w:footnote>
  <w:footnote w:type="continuationSeparator" w:id="0">
    <w:p w14:paraId="3F4B81BA" w14:textId="77777777" w:rsidR="004F0748" w:rsidRDefault="004F0748" w:rsidP="00752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2466701"/>
      <w:docPartObj>
        <w:docPartGallery w:val="Page Numbers (Top of Page)"/>
        <w:docPartUnique/>
      </w:docPartObj>
    </w:sdtPr>
    <w:sdtEndPr>
      <w:rPr>
        <w:noProof/>
      </w:rPr>
    </w:sdtEndPr>
    <w:sdtContent>
      <w:p w14:paraId="3F1DD01D" w14:textId="4812E192" w:rsidR="007523FF" w:rsidRPr="007523FF" w:rsidRDefault="007523FF" w:rsidP="007523FF">
        <w:pPr>
          <w:pStyle w:val="Header"/>
          <w:jc w:val="right"/>
          <w:rPr>
            <w:rFonts w:ascii="Times New Roman" w:hAnsi="Times New Roman" w:cs="Times New Roman"/>
          </w:rPr>
        </w:pPr>
        <w:r w:rsidRPr="00871656">
          <w:rPr>
            <w:rFonts w:ascii="Times New Roman" w:hAnsi="Times New Roman" w:cs="Times New Roman"/>
            <w:lang w:val="en-US"/>
          </w:rPr>
          <w:t>LINGUISTIC CONCEPTS AND THE THEORY OF UNIVERSAL GRAMMAR</w:t>
        </w:r>
        <w:r>
          <w:rPr>
            <w:rFonts w:ascii="Times New Roman" w:hAnsi="Times New Roman" w:cs="Times New Roman"/>
          </w:rPr>
          <w:tab/>
        </w:r>
        <w:r w:rsidRPr="007523FF">
          <w:rPr>
            <w:rFonts w:ascii="Times New Roman" w:hAnsi="Times New Roman" w:cs="Times New Roman"/>
          </w:rPr>
          <w:fldChar w:fldCharType="begin"/>
        </w:r>
        <w:r w:rsidRPr="007523FF">
          <w:rPr>
            <w:rFonts w:ascii="Times New Roman" w:hAnsi="Times New Roman" w:cs="Times New Roman"/>
          </w:rPr>
          <w:instrText xml:space="preserve"> PAGE   \* MERGEFORMAT </w:instrText>
        </w:r>
        <w:r w:rsidRPr="007523FF">
          <w:rPr>
            <w:rFonts w:ascii="Times New Roman" w:hAnsi="Times New Roman" w:cs="Times New Roman"/>
          </w:rPr>
          <w:fldChar w:fldCharType="separate"/>
        </w:r>
        <w:r w:rsidRPr="007523FF">
          <w:rPr>
            <w:rFonts w:ascii="Times New Roman" w:hAnsi="Times New Roman" w:cs="Times New Roman"/>
            <w:noProof/>
          </w:rPr>
          <w:t>2</w:t>
        </w:r>
        <w:r w:rsidRPr="007523F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96875554"/>
      <w:docPartObj>
        <w:docPartGallery w:val="Page Numbers (Top of Page)"/>
        <w:docPartUnique/>
      </w:docPartObj>
    </w:sdtPr>
    <w:sdtEndPr>
      <w:rPr>
        <w:noProof/>
      </w:rPr>
    </w:sdtEndPr>
    <w:sdtContent>
      <w:p w14:paraId="52AE49B8" w14:textId="75E99092" w:rsidR="007523FF" w:rsidRPr="007523FF" w:rsidRDefault="007523FF" w:rsidP="007523FF">
        <w:pPr>
          <w:pStyle w:val="Header"/>
          <w:jc w:val="right"/>
          <w:rPr>
            <w:rFonts w:ascii="Times New Roman" w:hAnsi="Times New Roman" w:cs="Times New Roman"/>
          </w:rPr>
        </w:pPr>
        <w:r>
          <w:rPr>
            <w:rFonts w:ascii="Times New Roman" w:hAnsi="Times New Roman" w:cs="Times New Roman"/>
            <w:lang w:val="en-US"/>
          </w:rPr>
          <w:t xml:space="preserve">Running head: </w:t>
        </w:r>
        <w:r w:rsidRPr="00871656">
          <w:rPr>
            <w:rFonts w:ascii="Times New Roman" w:hAnsi="Times New Roman" w:cs="Times New Roman"/>
            <w:lang w:val="en-US"/>
          </w:rPr>
          <w:t>LINGUISTIC CONCEPTS AND THE THEORY OF UNIVERSAL GRAMMAR</w:t>
        </w:r>
        <w:r>
          <w:rPr>
            <w:rFonts w:ascii="Times New Roman" w:hAnsi="Times New Roman" w:cs="Times New Roman"/>
          </w:rPr>
          <w:tab/>
        </w:r>
        <w:r w:rsidRPr="007523FF">
          <w:rPr>
            <w:rFonts w:ascii="Times New Roman" w:hAnsi="Times New Roman" w:cs="Times New Roman"/>
          </w:rPr>
          <w:fldChar w:fldCharType="begin"/>
        </w:r>
        <w:r w:rsidRPr="007523FF">
          <w:rPr>
            <w:rFonts w:ascii="Times New Roman" w:hAnsi="Times New Roman" w:cs="Times New Roman"/>
          </w:rPr>
          <w:instrText xml:space="preserve"> PAGE   \* MERGEFORMAT </w:instrText>
        </w:r>
        <w:r w:rsidRPr="007523FF">
          <w:rPr>
            <w:rFonts w:ascii="Times New Roman" w:hAnsi="Times New Roman" w:cs="Times New Roman"/>
          </w:rPr>
          <w:fldChar w:fldCharType="separate"/>
        </w:r>
        <w:r w:rsidRPr="007523FF">
          <w:rPr>
            <w:rFonts w:ascii="Times New Roman" w:hAnsi="Times New Roman" w:cs="Times New Roman"/>
            <w:noProof/>
          </w:rPr>
          <w:t>2</w:t>
        </w:r>
        <w:r w:rsidRPr="007523F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0MLQ0t7A0NrM0NzdR0lEKTi0uzszPAykwrAUAA0djHywAAAA="/>
  </w:docVars>
  <w:rsids>
    <w:rsidRoot w:val="00871656"/>
    <w:rsid w:val="00081AD6"/>
    <w:rsid w:val="00211EBA"/>
    <w:rsid w:val="00251C94"/>
    <w:rsid w:val="00370E56"/>
    <w:rsid w:val="00461E74"/>
    <w:rsid w:val="004F0748"/>
    <w:rsid w:val="00695331"/>
    <w:rsid w:val="007523FF"/>
    <w:rsid w:val="007D6E59"/>
    <w:rsid w:val="00871656"/>
    <w:rsid w:val="00995012"/>
    <w:rsid w:val="009C70BF"/>
    <w:rsid w:val="00A74841"/>
    <w:rsid w:val="00BE0A0A"/>
    <w:rsid w:val="00DA6710"/>
    <w:rsid w:val="00DB2662"/>
    <w:rsid w:val="00DD6756"/>
    <w:rsid w:val="00FA242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DFF35"/>
  <w15:chartTrackingRefBased/>
  <w15:docId w15:val="{82619AEE-C65D-4D6F-8729-52EAB636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3FF"/>
  </w:style>
  <w:style w:type="paragraph" w:styleId="Footer">
    <w:name w:val="footer"/>
    <w:basedOn w:val="Normal"/>
    <w:link w:val="FooterChar"/>
    <w:uiPriority w:val="99"/>
    <w:unhideWhenUsed/>
    <w:rsid w:val="00752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3FF"/>
  </w:style>
  <w:style w:type="paragraph" w:styleId="ListParagraph">
    <w:name w:val="List Paragraph"/>
    <w:basedOn w:val="Normal"/>
    <w:uiPriority w:val="34"/>
    <w:qFormat/>
    <w:rsid w:val="00DA6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2069</Words>
  <Characters>11796</Characters>
  <Application>Microsoft Office Word</Application>
  <DocSecurity>0</DocSecurity>
  <Lines>98</Lines>
  <Paragraphs>27</Paragraphs>
  <ScaleCrop>false</ScaleCrop>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2020-10-25T12:19:00Z</dcterms:created>
  <dcterms:modified xsi:type="dcterms:W3CDTF">2020-10-25T12:50:00Z</dcterms:modified>
</cp:coreProperties>
</file>